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D6A" w:rsidRPr="00800451" w:rsidRDefault="007A1D6A" w:rsidP="007A1D6A">
      <w:pPr>
        <w:widowControl w:val="0"/>
        <w:spacing w:line="220" w:lineRule="auto"/>
        <w:ind w:right="-49"/>
        <w:rPr>
          <w:rFonts w:ascii="Times New Roman" w:eastAsia="Times New Roman" w:hAnsi="Times New Roman" w:cs="Times New Roman"/>
          <w:color w:val="000000"/>
          <w:sz w:val="28"/>
          <w:szCs w:val="28"/>
          <w:lang w:val="kk-KZ"/>
        </w:rPr>
      </w:pPr>
    </w:p>
    <w:p w:rsidR="007A1D6A" w:rsidRPr="00800451" w:rsidRDefault="007A1D6A" w:rsidP="007A1D6A">
      <w:pPr>
        <w:widowControl w:val="0"/>
        <w:spacing w:line="220" w:lineRule="auto"/>
        <w:ind w:right="-49"/>
        <w:rPr>
          <w:rFonts w:ascii="Times New Roman" w:eastAsia="Times New Roman" w:hAnsi="Times New Roman" w:cs="Times New Roman"/>
          <w:color w:val="000000"/>
          <w:sz w:val="28"/>
          <w:szCs w:val="28"/>
          <w:lang w:val="kk-KZ"/>
        </w:rPr>
      </w:pPr>
    </w:p>
    <w:p w:rsidR="007A1D6A" w:rsidRPr="001C1D3E" w:rsidRDefault="007A1D6A" w:rsidP="007A1D6A">
      <w:pPr>
        <w:spacing w:after="0" w:line="240" w:lineRule="auto"/>
        <w:rPr>
          <w:rFonts w:ascii="Times New Roman" w:eastAsia="Times New Roman" w:hAnsi="Times New Roman" w:cs="Times New Roman"/>
          <w:color w:val="000000" w:themeColor="text1"/>
          <w:sz w:val="28"/>
          <w:szCs w:val="28"/>
          <w:lang w:val="kk-KZ"/>
        </w:rPr>
      </w:pPr>
      <w:r w:rsidRPr="006104B6">
        <w:rPr>
          <w:rFonts w:ascii="Times New Roman" w:eastAsia="Times New Roman" w:hAnsi="Times New Roman" w:cs="Times New Roman"/>
          <w:b/>
          <w:i/>
          <w:color w:val="000000" w:themeColor="text1"/>
          <w:sz w:val="28"/>
          <w:szCs w:val="28"/>
          <w:lang w:val="kk-KZ"/>
        </w:rPr>
        <w:t xml:space="preserve">         </w:t>
      </w:r>
      <w:r w:rsidRPr="000E6085">
        <w:rPr>
          <w:rFonts w:ascii="Times New Roman" w:eastAsia="Times New Roman" w:hAnsi="Times New Roman" w:cs="Times New Roman"/>
          <w:b/>
          <w:i/>
          <w:color w:val="000000" w:themeColor="text1"/>
          <w:sz w:val="28"/>
          <w:szCs w:val="28"/>
          <w:lang w:val="kk-KZ"/>
        </w:rPr>
        <w:t xml:space="preserve">                                                                     </w:t>
      </w:r>
      <w:r>
        <w:rPr>
          <w:rFonts w:ascii="Times New Roman" w:eastAsia="Times New Roman" w:hAnsi="Times New Roman" w:cs="Times New Roman"/>
          <w:b/>
          <w:i/>
          <w:noProof/>
          <w:color w:val="000000" w:themeColor="text1"/>
          <w:sz w:val="28"/>
          <w:szCs w:val="28"/>
          <w:lang w:eastAsia="ru-RU"/>
        </w:rPr>
        <w:drawing>
          <wp:anchor distT="0" distB="0" distL="114300" distR="114300" simplePos="0" relativeHeight="251659264" behindDoc="1" locked="0" layoutInCell="1" allowOverlap="1" wp14:anchorId="0E4B80EE" wp14:editId="019DDD1E">
            <wp:simplePos x="0" y="0"/>
            <wp:positionH relativeFrom="column">
              <wp:posOffset>294640</wp:posOffset>
            </wp:positionH>
            <wp:positionV relativeFrom="paragraph">
              <wp:posOffset>7620</wp:posOffset>
            </wp:positionV>
            <wp:extent cx="1059180" cy="1424940"/>
            <wp:effectExtent l="0" t="0" r="0" b="0"/>
            <wp:wrapNone/>
            <wp:docPr id="176384200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842003" name="Рисунок 176384200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9761" cy="1439175"/>
                    </a:xfrm>
                    <a:prstGeom prst="rect">
                      <a:avLst/>
                    </a:prstGeom>
                  </pic:spPr>
                </pic:pic>
              </a:graphicData>
            </a:graphic>
          </wp:anchor>
        </w:drawing>
      </w:r>
      <w:r w:rsidRPr="006104B6">
        <w:rPr>
          <w:rFonts w:ascii="Times New Roman" w:eastAsia="Times New Roman" w:hAnsi="Times New Roman" w:cs="Times New Roman"/>
          <w:b/>
          <w:i/>
          <w:color w:val="000000" w:themeColor="text1"/>
          <w:sz w:val="28"/>
          <w:szCs w:val="28"/>
          <w:lang w:val="kk-KZ"/>
        </w:rPr>
        <w:t xml:space="preserve"> </w:t>
      </w:r>
      <w:r>
        <w:rPr>
          <w:rFonts w:ascii="Times New Roman" w:eastAsia="Times New Roman" w:hAnsi="Times New Roman" w:cs="Times New Roman"/>
          <w:b/>
          <w:i/>
          <w:color w:val="000000" w:themeColor="text1"/>
          <w:sz w:val="28"/>
          <w:szCs w:val="28"/>
          <w:lang w:val="kk-KZ"/>
        </w:rPr>
        <w:t xml:space="preserve">                                                                                  </w:t>
      </w:r>
    </w:p>
    <w:p w:rsidR="007A1D6A" w:rsidRPr="00DE7543" w:rsidRDefault="007A1D6A" w:rsidP="007A1D6A">
      <w:pPr>
        <w:pStyle w:val="a3"/>
        <w:numPr>
          <w:ilvl w:val="4"/>
          <w:numId w:val="1"/>
        </w:numPr>
        <w:spacing w:after="0" w:line="240" w:lineRule="auto"/>
        <w:rPr>
          <w:rFonts w:ascii="Times New Roman" w:eastAsia="Calibri" w:hAnsi="Times New Roman" w:cs="Times New Roman"/>
          <w:b/>
          <w:sz w:val="28"/>
          <w:szCs w:val="24"/>
          <w:lang w:val="kk-KZ"/>
        </w:rPr>
      </w:pPr>
      <w:r w:rsidRPr="0022197D">
        <w:rPr>
          <w:rFonts w:ascii="Times New Roman" w:eastAsia="Times New Roman" w:hAnsi="Times New Roman" w:cs="Times New Roman"/>
          <w:b/>
          <w:color w:val="000000" w:themeColor="text1"/>
          <w:sz w:val="28"/>
          <w:szCs w:val="24"/>
          <w:lang w:val="kk-KZ"/>
        </w:rPr>
        <w:t>Абишева Жанна Кумархановна</w:t>
      </w:r>
    </w:p>
    <w:p w:rsidR="007A1D6A" w:rsidRPr="0022197D" w:rsidRDefault="007A1D6A" w:rsidP="007A1D6A">
      <w:pPr>
        <w:pStyle w:val="a3"/>
        <w:numPr>
          <w:ilvl w:val="4"/>
          <w:numId w:val="1"/>
        </w:numPr>
        <w:spacing w:after="0" w:line="240" w:lineRule="auto"/>
        <w:rPr>
          <w:rFonts w:ascii="Times New Roman" w:eastAsia="Calibri" w:hAnsi="Times New Roman" w:cs="Times New Roman"/>
          <w:b/>
          <w:sz w:val="28"/>
          <w:szCs w:val="24"/>
          <w:lang w:val="kk-KZ"/>
        </w:rPr>
      </w:pPr>
      <w:r w:rsidRPr="0022197D">
        <w:rPr>
          <w:rFonts w:ascii="Times New Roman" w:eastAsia="Calibri" w:hAnsi="Times New Roman" w:cs="Times New Roman"/>
          <w:b/>
          <w:sz w:val="28"/>
          <w:szCs w:val="24"/>
          <w:lang w:val="kk-KZ"/>
        </w:rPr>
        <w:t>Шымкент қаласы</w:t>
      </w:r>
      <w:r>
        <w:rPr>
          <w:rFonts w:ascii="Times New Roman" w:eastAsia="Calibri" w:hAnsi="Times New Roman" w:cs="Times New Roman"/>
          <w:b/>
          <w:sz w:val="28"/>
          <w:szCs w:val="24"/>
          <w:lang w:val="kk-KZ"/>
        </w:rPr>
        <w:t>, Әл-Фараби ауданы</w:t>
      </w:r>
    </w:p>
    <w:p w:rsidR="007A1D6A" w:rsidRPr="0022197D" w:rsidRDefault="007A1D6A" w:rsidP="007A1D6A">
      <w:pPr>
        <w:pStyle w:val="a3"/>
        <w:numPr>
          <w:ilvl w:val="4"/>
          <w:numId w:val="1"/>
        </w:numPr>
        <w:spacing w:after="0" w:line="240" w:lineRule="auto"/>
        <w:rPr>
          <w:rFonts w:ascii="Times New Roman" w:eastAsia="Calibri" w:hAnsi="Times New Roman" w:cs="Times New Roman"/>
          <w:b/>
          <w:sz w:val="28"/>
          <w:szCs w:val="24"/>
          <w:lang w:val="kk-KZ"/>
        </w:rPr>
      </w:pPr>
      <w:r w:rsidRPr="0022197D">
        <w:rPr>
          <w:rFonts w:ascii="Times New Roman" w:eastAsia="Calibri" w:hAnsi="Times New Roman" w:cs="Times New Roman"/>
          <w:b/>
          <w:sz w:val="28"/>
          <w:szCs w:val="24"/>
          <w:lang w:val="kk-KZ"/>
        </w:rPr>
        <w:t>Ө.А.Жолдасбеков атындағы №9 ІТ лицей</w:t>
      </w:r>
    </w:p>
    <w:p w:rsidR="007A1D6A" w:rsidRDefault="007A1D6A" w:rsidP="007A1D6A">
      <w:pPr>
        <w:pStyle w:val="a3"/>
        <w:numPr>
          <w:ilvl w:val="4"/>
          <w:numId w:val="1"/>
        </w:numPr>
        <w:spacing w:after="0" w:line="240" w:lineRule="auto"/>
        <w:rPr>
          <w:rFonts w:ascii="Times New Roman" w:eastAsia="Calibri" w:hAnsi="Times New Roman" w:cs="Times New Roman"/>
          <w:b/>
          <w:sz w:val="28"/>
          <w:szCs w:val="24"/>
          <w:lang w:val="kk-KZ"/>
        </w:rPr>
      </w:pPr>
      <w:r w:rsidRPr="0022197D">
        <w:rPr>
          <w:rFonts w:ascii="Times New Roman" w:eastAsia="Calibri" w:hAnsi="Times New Roman" w:cs="Times New Roman"/>
          <w:b/>
          <w:sz w:val="28"/>
          <w:szCs w:val="24"/>
          <w:lang w:val="kk-KZ"/>
        </w:rPr>
        <w:t>Қазақ тілі мен әдебиеті мұғалімі</w:t>
      </w:r>
    </w:p>
    <w:p w:rsidR="007A1D6A" w:rsidRPr="0022197D" w:rsidRDefault="007A1D6A" w:rsidP="007A1D6A">
      <w:pPr>
        <w:pStyle w:val="a3"/>
        <w:numPr>
          <w:ilvl w:val="4"/>
          <w:numId w:val="1"/>
        </w:numPr>
        <w:spacing w:after="0" w:line="240" w:lineRule="auto"/>
        <w:rPr>
          <w:rFonts w:ascii="Times New Roman" w:eastAsia="Calibri" w:hAnsi="Times New Roman" w:cs="Times New Roman"/>
          <w:b/>
          <w:sz w:val="28"/>
          <w:szCs w:val="24"/>
          <w:lang w:val="kk-KZ"/>
        </w:rPr>
      </w:pPr>
      <w:r w:rsidRPr="0022197D">
        <w:rPr>
          <w:rFonts w:ascii="Times New Roman" w:eastAsia="Calibri" w:hAnsi="Times New Roman" w:cs="Times New Roman"/>
          <w:b/>
          <w:sz w:val="28"/>
          <w:szCs w:val="24"/>
          <w:lang w:val="kk-KZ"/>
        </w:rPr>
        <w:t>870423402082</w:t>
      </w:r>
    </w:p>
    <w:p w:rsidR="007A1D6A" w:rsidRPr="0022197D" w:rsidRDefault="007A1D6A" w:rsidP="007A1D6A">
      <w:pPr>
        <w:pStyle w:val="a3"/>
        <w:numPr>
          <w:ilvl w:val="4"/>
          <w:numId w:val="1"/>
        </w:numPr>
        <w:spacing w:after="0" w:line="240" w:lineRule="auto"/>
        <w:rPr>
          <w:rFonts w:ascii="Times New Roman" w:eastAsia="Calibri" w:hAnsi="Times New Roman" w:cs="Times New Roman"/>
          <w:b/>
          <w:sz w:val="28"/>
          <w:szCs w:val="24"/>
          <w:lang w:val="kk-KZ"/>
        </w:rPr>
      </w:pPr>
      <w:r w:rsidRPr="0022197D">
        <w:rPr>
          <w:rFonts w:ascii="Times New Roman" w:eastAsia="Calibri" w:hAnsi="Times New Roman" w:cs="Times New Roman"/>
          <w:b/>
          <w:sz w:val="28"/>
          <w:szCs w:val="24"/>
          <w:lang w:val="kk-KZ"/>
        </w:rPr>
        <w:t>87028488553</w:t>
      </w:r>
    </w:p>
    <w:p w:rsidR="007A1D6A" w:rsidRPr="007D2A72" w:rsidRDefault="007A1D6A" w:rsidP="007A1D6A">
      <w:pPr>
        <w:spacing w:line="256" w:lineRule="auto"/>
        <w:jc w:val="center"/>
        <w:rPr>
          <w:rFonts w:ascii="Times New Roman" w:eastAsia="Calibri" w:hAnsi="Times New Roman" w:cs="Times New Roman"/>
          <w:b/>
          <w:bCs/>
          <w:sz w:val="24"/>
          <w:szCs w:val="24"/>
          <w:lang w:val="kk-KZ"/>
        </w:rPr>
      </w:pPr>
      <w:r w:rsidRPr="007D2A72">
        <w:rPr>
          <w:rFonts w:ascii="Calibri" w:eastAsia="Calibri" w:hAnsi="Calibri" w:cs="Times New Roman"/>
          <w:b/>
          <w:bCs/>
          <w:lang w:val="kk-KZ"/>
        </w:rPr>
        <w:tab/>
        <w:t xml:space="preserve">                                              </w:t>
      </w:r>
      <w:r>
        <w:rPr>
          <w:rFonts w:ascii="Calibri" w:eastAsia="Calibri" w:hAnsi="Calibri" w:cs="Times New Roman"/>
          <w:b/>
          <w:bCs/>
          <w:lang w:val="kk-KZ"/>
        </w:rPr>
        <w:t xml:space="preserve">                                                          </w:t>
      </w:r>
      <w:r w:rsidRPr="007D2A72">
        <w:rPr>
          <w:rFonts w:ascii="Calibri" w:eastAsia="Calibri" w:hAnsi="Calibri" w:cs="Times New Roman"/>
          <w:b/>
          <w:bCs/>
          <w:lang w:val="kk-KZ"/>
        </w:rPr>
        <w:t xml:space="preserve"> </w:t>
      </w:r>
    </w:p>
    <w:p w:rsidR="007A1D6A" w:rsidRPr="008D4F15" w:rsidRDefault="007A1D6A" w:rsidP="007A1D6A">
      <w:pPr>
        <w:spacing w:after="0" w:line="240" w:lineRule="auto"/>
        <w:jc w:val="center"/>
        <w:rPr>
          <w:rFonts w:ascii="Times New Roman" w:eastAsia="Times New Roman" w:hAnsi="Times New Roman" w:cs="Times New Roman"/>
          <w:i/>
          <w:color w:val="000000" w:themeColor="text1"/>
          <w:sz w:val="28"/>
          <w:szCs w:val="28"/>
          <w:lang w:val="kk-KZ"/>
        </w:rPr>
      </w:pPr>
    </w:p>
    <w:p w:rsidR="007A1D6A" w:rsidRPr="0022197D" w:rsidRDefault="007A1D6A" w:rsidP="007A1D6A">
      <w:pPr>
        <w:spacing w:after="0" w:line="240" w:lineRule="auto"/>
        <w:jc w:val="center"/>
        <w:rPr>
          <w:rFonts w:ascii="Times New Roman" w:eastAsia="Times New Roman" w:hAnsi="Times New Roman" w:cs="Times New Roman"/>
          <w:b/>
          <w:i/>
          <w:color w:val="000000" w:themeColor="text1"/>
          <w:sz w:val="28"/>
          <w:szCs w:val="28"/>
          <w:lang w:val="kk-KZ"/>
        </w:rPr>
      </w:pPr>
      <w:r w:rsidRPr="008D4F15">
        <w:rPr>
          <w:rFonts w:ascii="Times New Roman" w:eastAsia="Times New Roman" w:hAnsi="Times New Roman" w:cs="Times New Roman"/>
          <w:color w:val="000000" w:themeColor="text1"/>
          <w:sz w:val="28"/>
          <w:szCs w:val="28"/>
          <w:lang w:val="kk-KZ"/>
        </w:rPr>
        <w:t xml:space="preserve">           </w:t>
      </w:r>
      <w:r w:rsidRPr="0022197D">
        <w:rPr>
          <w:rFonts w:ascii="Times New Roman" w:eastAsia="Times New Roman" w:hAnsi="Times New Roman" w:cs="Times New Roman"/>
          <w:b/>
          <w:i/>
          <w:sz w:val="28"/>
          <w:szCs w:val="28"/>
          <w:lang w:val="kk-KZ"/>
        </w:rPr>
        <w:t>Ахмет ата тағылымы</w:t>
      </w:r>
    </w:p>
    <w:p w:rsidR="007A1D6A" w:rsidRPr="0022197D" w:rsidRDefault="007A1D6A" w:rsidP="007A1D6A">
      <w:pPr>
        <w:shd w:val="clear" w:color="auto" w:fill="FFFFFF" w:themeFill="background1"/>
        <w:spacing w:line="240" w:lineRule="auto"/>
        <w:jc w:val="both"/>
        <w:rPr>
          <w:rFonts w:ascii="Times New Roman" w:eastAsia="Times New Roman" w:hAnsi="Times New Roman" w:cs="Times New Roman"/>
          <w:color w:val="000000" w:themeColor="text1"/>
          <w:sz w:val="28"/>
          <w:szCs w:val="28"/>
          <w:lang w:val="kk-KZ"/>
        </w:rPr>
      </w:pPr>
    </w:p>
    <w:p w:rsidR="007A1D6A" w:rsidRPr="0022197D" w:rsidRDefault="007A1D6A" w:rsidP="007A1D6A">
      <w:pPr>
        <w:shd w:val="clear" w:color="auto" w:fill="FFFFFF" w:themeFill="background1"/>
        <w:spacing w:line="240" w:lineRule="auto"/>
        <w:jc w:val="both"/>
        <w:rPr>
          <w:rFonts w:ascii="Times New Roman" w:eastAsia="Times New Roman" w:hAnsi="Times New Roman" w:cs="Times New Roman"/>
          <w:color w:val="000000" w:themeColor="text1"/>
          <w:sz w:val="28"/>
          <w:szCs w:val="28"/>
          <w:lang w:val="kk-KZ"/>
        </w:rPr>
      </w:pPr>
      <w:r w:rsidRPr="0022197D">
        <w:rPr>
          <w:rFonts w:ascii="Times New Roman" w:eastAsia="Times New Roman" w:hAnsi="Times New Roman" w:cs="Times New Roman"/>
          <w:color w:val="000000" w:themeColor="text1"/>
          <w:sz w:val="28"/>
          <w:szCs w:val="28"/>
          <w:lang w:val="kk-KZ"/>
        </w:rPr>
        <w:t xml:space="preserve">           Ахмет Байтұрсынұлы (1873-1938) XX ғасырдың басында қазақ халқы аса ірі қоғамдық-саяси өзгерістермен қатар ауқымды рухани жаңғыруларды да бастан кешті. Ұлттық мәдениет пен әдебиеттің, білім мен ғылымның туын көтерген, жұртшылықтың санасына демократиялық ойлар сіңіріп, алға жетелеуге ұмтылған зиялы топ қалыптасты. Халықтың зердесіне сәуле түсіріп, санасын оятқан осы топтың рухани көсемі Ахмет Байтұрсынұлы еді. Қазақ әдебиеті мен әдебиеттану ғылымының, тіл білімінің атасы, ұлы түрлендіруші-реформаторы атанған ол өзінің алдындағы Шоқан, ЬІбырай, Абайлардың ағартушылық, демократтық бағыттарын жалғастыра отырып, өз заманындағы тұтас бір зиялы қауымның төлбасы болды.Оның қазақ әліппесінің авторы екендігі, қазақ тілінің фонетикасы, синтаксисі, этимологиясы, әдебиет теориясы мен мәдениет тарихы оқулықтарын жазғандығы анық. Ахаңның 1914 ж. </w:t>
      </w:r>
      <w:hyperlink r:id="rId7" w:tooltip="Орынбор" w:history="1">
        <w:r w:rsidRPr="0022197D">
          <w:rPr>
            <w:rFonts w:ascii="Times New Roman" w:eastAsia="Times New Roman" w:hAnsi="Times New Roman" w:cs="Times New Roman"/>
            <w:color w:val="000000" w:themeColor="text1"/>
            <w:sz w:val="28"/>
            <w:szCs w:val="28"/>
            <w:lang w:val="kk-KZ"/>
          </w:rPr>
          <w:t>Орынборда</w:t>
        </w:r>
      </w:hyperlink>
      <w:r w:rsidRPr="0022197D">
        <w:rPr>
          <w:rFonts w:ascii="Times New Roman" w:hAnsi="Times New Roman" w:cs="Times New Roman"/>
          <w:color w:val="000000" w:themeColor="text1"/>
          <w:sz w:val="28"/>
          <w:szCs w:val="28"/>
          <w:lang w:val="kk-KZ"/>
        </w:rPr>
        <w:t xml:space="preserve"> </w:t>
      </w:r>
      <w:r w:rsidRPr="0022197D">
        <w:rPr>
          <w:rFonts w:ascii="Times New Roman" w:eastAsia="Times New Roman" w:hAnsi="Times New Roman" w:cs="Times New Roman"/>
          <w:color w:val="000000" w:themeColor="text1"/>
          <w:sz w:val="28"/>
          <w:szCs w:val="28"/>
          <w:lang w:val="kk-KZ"/>
        </w:rPr>
        <w:t>жарық көрген </w:t>
      </w:r>
      <w:hyperlink r:id="rId8" w:tooltip="Қазақша әліппе (мұндай бет жоқ)" w:history="1">
        <w:r w:rsidRPr="0022197D">
          <w:rPr>
            <w:rFonts w:ascii="Times New Roman" w:eastAsia="Times New Roman" w:hAnsi="Times New Roman" w:cs="Times New Roman"/>
            <w:color w:val="000000" w:themeColor="text1"/>
            <w:sz w:val="28"/>
            <w:szCs w:val="28"/>
            <w:lang w:val="kk-KZ"/>
          </w:rPr>
          <w:t>Қазақша әліппесі</w:t>
        </w:r>
      </w:hyperlink>
      <w:r w:rsidRPr="0022197D">
        <w:rPr>
          <w:rFonts w:ascii="Times New Roman" w:eastAsia="Times New Roman" w:hAnsi="Times New Roman" w:cs="Times New Roman"/>
          <w:color w:val="000000" w:themeColor="text1"/>
          <w:sz w:val="28"/>
          <w:szCs w:val="28"/>
          <w:lang w:val="kk-KZ"/>
        </w:rPr>
        <w:t xml:space="preserve">. Ахмет Байтұрсынұлы қазақ әліппесі мен қазақ тілі оқулықтарын жазуды 1910 жылдардан бастап қолға алады. Онымен қоса қазақ графикасын жасауға кіріседі. Қазақ графикасының негізіне қазақтың мәдени дүниесінде көп ғасырлық дәстүрі бар, өзге түркі халықтарды да пайдаланып отырғандықтан, туыстық, жақындық сипаты бар араб таңбаларын алады. Оны қазақ фонетикасына икемдейді, ол үшін қазақ дыбыстары жоқ таңбаларды алфавиттен шығарады, арабша таңбасы жоқ дыбыстарына таңба қосады, қазақ тілінің жуанды - жіңішкелі үндестік заңына сай жазуға ыңғайлы дәйекші белгі жасайды. Сөйтіп, 24 таңбадан тұратын өзі «қазақ жазуы» деп, өзгелер «Байтұрсынов жазуы» деп атаған қазақтың ұлттық графикасын түзеді. Одан осы жазуды үйрететін әліппе жазады. Сөйтіп, оқу- ағарту идеясына сол кезіндегі интелегенциясы жаппай мойын бұрды. Әрбір зиялы азамат халқына қара танытып, сауатын ашуды, ол әрекетті «Әліппе» құралдарын жазудан бастауды мақсат етті. Сол 1911-1912 жылдары жасалып, Уфа, Орынбор қалаларының баспаханаларында жарық көрген. Ахмет Байтұрсынұлының  әліппесі «Оқу құралы» деген атпен 1912-1925 жылдары арасында 7 рет қайта басылып, оқыту ісінде ұзақ әрі кең пайдаланылды. 1926 жылы ғалым «Әліп-бидің» жаңа түрін жазды. Ахмет Байтұрсынұлының қазақ </w:t>
      </w:r>
      <w:r w:rsidRPr="0022197D">
        <w:rPr>
          <w:rFonts w:ascii="Times New Roman" w:eastAsia="Times New Roman" w:hAnsi="Times New Roman" w:cs="Times New Roman"/>
          <w:color w:val="000000" w:themeColor="text1"/>
          <w:sz w:val="28"/>
          <w:szCs w:val="28"/>
          <w:lang w:val="kk-KZ"/>
        </w:rPr>
        <w:lastRenderedPageBreak/>
        <w:t>тілінің табиғатын, құрылымын танып-танытудағы қызметі енді мектепте қазақ тілін пән ретінде үйрететін оқулықтар жазумен ұласады. Осы тұста оның атақты «Тіл – құрал» атты үш бөлімнен тұратын, үш шағын кітап болып жарияланған оқулықтар жазылды. «Тіл-құрал» тек мектеп оқулықтарының басы емес, қазақ тілін ана тілімізде танудың басы болды, қазіргі қазақ тілі атты ғылым саласының, іргетасы болып қаланды. Жалпы қазақ тіл білімін қалыптастырып, зерттеп, танып-білу тарихымызда Ахмет Байтұрсынұлының «Оқу құралы» мен «Тіл құралдарының» орны айрықша. Қазақ тіл білімінің ана тіліміздегі іргетас қалаудағы Ахметтің тағы бір зор еңбегі - ғылымының осы саласының терминдерін жасауы. Ғалым қазақ тілі грамматикасына қатысты категориялардың әрқайсысына қазақша атау ұсынды. Осы күні қолданылып жүрген зат есім, сын есім, етістік, есімдік, одағай, үстеу, шылау, бастауыш, баяндауыш, жай сөйлем, құрмалас сөйлем, қаратпа сөз деген сияқты сан алуан лингвистикалық атаулардың баршасы Ахмет Байтұрсынұлынікі. Бұлар не бұрынғы қарапайым сөздің мағынасын жанғырту арқылы, не жаңа тұлғадағы сөз жасау арқылы дүниеге келген соны сөздер, сәтті шыққан атаулар екенің олардың күні бүгінге дейін қолданылып келе жатқандығы.</w:t>
      </w:r>
    </w:p>
    <w:p w:rsidR="007A1D6A" w:rsidRPr="003B7C6D" w:rsidRDefault="007A1D6A" w:rsidP="007A1D6A">
      <w:pPr>
        <w:shd w:val="clear" w:color="auto" w:fill="FFFFFF" w:themeFill="background1"/>
        <w:spacing w:line="240" w:lineRule="auto"/>
        <w:jc w:val="both"/>
        <w:rPr>
          <w:lang w:val="kk-KZ"/>
        </w:rPr>
      </w:pPr>
      <w:r w:rsidRPr="0022197D">
        <w:rPr>
          <w:rFonts w:ascii="Times New Roman" w:eastAsia="Times New Roman" w:hAnsi="Times New Roman" w:cs="Times New Roman"/>
          <w:color w:val="000000" w:themeColor="text1"/>
          <w:sz w:val="28"/>
          <w:szCs w:val="28"/>
          <w:lang w:val="kk-KZ"/>
        </w:rPr>
        <w:t xml:space="preserve">       Ахмет Байтұрсынұлы қазақ тілінің ұлы түрлендіруші-реформаторы, теоретигі әрі қазақ тілі білімі саласына орасан зор еңбек сіңірген көрнекті ғалым болды. Ол араб әріптерінің негізінде төте жазу үлгісін, яғни қазақтың төл әліпбиін жасады. Өзінің «Оқу құралы» (1912), «Тіл құралы» (1914), «Әліпби» (1924), «Жаңа әліпби» (1926) тәрізді кітаптарында қазақ тілінің ғылыми, теориялық және әдістемелік мәселелерін кеңінен талдап берді. Қазақ тіл білімінде терминдер жүйесін қалыптастырды. Қазақ тілі грамматикасындағы ұғымдар мен категорияларға жаңаша әрі дәл анықтамалар берді. «Әдебиет танытқыш» кітабы. Ахмет Байтұрсынұлы – қазақ ғалымдарының ішінен шыққан тұңғыш әдебиет теоретигі. Оның әдебиетші ғалым-теоретик ретінде тұлғасын айқындаған басты еңбегі – «Әдебиет танытқыш». Еңбек 1926 жылы Ташкент қаласында басылып шыққан. Бұл кітабында ғалым алғаш рет қазақ әдебиетінің теориялық, методологиялық мәселелерін негіздеп берді. Әдебиеттану ғылымындағы басты ұғымдар мен терминдер жүйесін жасады. «Әдебиет танытқыш» кітабы екі бөлімнен тұрады. Бірінші бөлімде көркем әдебиеттің бейнелеу құралдары мен әдіс-тәсілдері талданса, екінші бөлімде әдеби жанр түрлері сөз болады. Тұтастай алғанда, Ахмет Байтұрсынов өнер атаулыны екі топқа бөледі. Оның бірі – тірнек өнері, екіншісі – көрнек өнері. Көрнек өнеріне ғалым сәулет (архитектура) өнерін, сымбат (скульптура) өнерін, кескін (живопись) өнерін, әуен (музыка) өнерін және сөз (әдебиет) өнерін жатқызады. А.Байтұрсынов олардың, әрқайсысына әлемдік әдебиеттану ғылымындағы атауларға сәйкес дәлме-дәл қазақша балама атаулар береді. Бүгінгі қазақ әдебиеттану ғылымында қолданылып жүрген ұғымдар мен категориялардың атауларын термин дәрежесіне көтеріп, қолданысқа енгізген Ахмет Байтұрсынұлы дейтініміз сондықтан. Әдебиеттің жанрларын айқындау, тарихи кезеңдерге, бөліп қарастыру мәселесінде де бұл еңбекте көптеген тұжырымды ойлар </w:t>
      </w:r>
      <w:r w:rsidRPr="0022197D">
        <w:rPr>
          <w:rFonts w:ascii="Times New Roman" w:eastAsia="Times New Roman" w:hAnsi="Times New Roman" w:cs="Times New Roman"/>
          <w:color w:val="000000" w:themeColor="text1"/>
          <w:sz w:val="28"/>
          <w:szCs w:val="28"/>
          <w:lang w:val="kk-KZ"/>
        </w:rPr>
        <w:lastRenderedPageBreak/>
        <w:t>айтылады. Бұлардың кай-қайсысы да қазақ әдебиеттану ғылымындағы жаңалық болатын.</w:t>
      </w:r>
    </w:p>
    <w:p w:rsidR="00786080" w:rsidRDefault="00786080">
      <w:bookmarkStart w:id="0" w:name="_GoBack"/>
      <w:bookmarkEnd w:id="0"/>
    </w:p>
    <w:sectPr w:rsidR="00786080" w:rsidSect="007A1D6A">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CC385D"/>
    <w:multiLevelType w:val="hybridMultilevel"/>
    <w:tmpl w:val="0D4C9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1">
      <w:start w:val="1"/>
      <w:numFmt w:val="bullet"/>
      <w:lvlText w:val=""/>
      <w:lvlJc w:val="left"/>
      <w:pPr>
        <w:ind w:left="3600" w:hanging="360"/>
      </w:pPr>
      <w:rPr>
        <w:rFonts w:ascii="Symbol" w:hAnsi="Symbol"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97C"/>
    <w:rsid w:val="0023297C"/>
    <w:rsid w:val="00506C41"/>
    <w:rsid w:val="00786080"/>
    <w:rsid w:val="007A1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D6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
    <w:basedOn w:val="a"/>
    <w:link w:val="a4"/>
    <w:uiPriority w:val="34"/>
    <w:qFormat/>
    <w:rsid w:val="007A1D6A"/>
    <w:pPr>
      <w:ind w:left="720"/>
      <w:contextualSpacing/>
    </w:pPr>
  </w:style>
  <w:style w:type="character" w:customStyle="1" w:styleId="a4">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3"/>
    <w:uiPriority w:val="34"/>
    <w:qFormat/>
    <w:locked/>
    <w:rsid w:val="007A1D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D6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
    <w:basedOn w:val="a"/>
    <w:link w:val="a4"/>
    <w:uiPriority w:val="34"/>
    <w:qFormat/>
    <w:rsid w:val="007A1D6A"/>
    <w:pPr>
      <w:ind w:left="720"/>
      <w:contextualSpacing/>
    </w:pPr>
  </w:style>
  <w:style w:type="character" w:customStyle="1" w:styleId="a4">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3"/>
    <w:uiPriority w:val="34"/>
    <w:qFormat/>
    <w:locked/>
    <w:rsid w:val="007A1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ndex.php?title=%D2%9A%D0%B0%D0%B7%D0%B0%D2%9B%D1%88%D0%B0_%D3%99%D0%BB%D1%96%D0%BF%D0%BF%D0%B5&amp;action=edit&amp;redlink=1" TargetMode="External"/><Relationship Id="rId3" Type="http://schemas.microsoft.com/office/2007/relationships/stylesWithEffects" Target="stylesWithEffects.xml"/><Relationship Id="rId7" Type="http://schemas.openxmlformats.org/officeDocument/2006/relationships/hyperlink" Target="https://kk.wikipedia.org/wiki/%D0%9E%D1%80%D1%8B%D0%BD%D0%B1%D0%BE%D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902</Words>
  <Characters>5142</Characters>
  <Application>Microsoft Office Word</Application>
  <DocSecurity>0</DocSecurity>
  <Lines>42</Lines>
  <Paragraphs>12</Paragraphs>
  <ScaleCrop>false</ScaleCrop>
  <Company/>
  <LinksUpToDate>false</LinksUpToDate>
  <CharactersWithSpaces>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2025-04-01T09:42:00Z</dcterms:created>
  <dcterms:modified xsi:type="dcterms:W3CDTF">2025-04-01T09:42:00Z</dcterms:modified>
</cp:coreProperties>
</file>